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5D4167">
        <w:rPr>
          <w:b/>
          <w:sz w:val="28"/>
          <w:szCs w:val="28"/>
          <w:lang w:eastAsia="ar-SA"/>
        </w:rPr>
        <w:t>6</w:t>
      </w:r>
      <w:r w:rsidR="000D5EB5">
        <w:rPr>
          <w:b/>
          <w:sz w:val="28"/>
          <w:szCs w:val="28"/>
          <w:lang w:eastAsia="ar-SA"/>
        </w:rPr>
        <w:t>89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D5EB5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Шостака Евгения Ивановича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6E5A83">
        <w:rPr>
          <w:rFonts w:ascii="Times New Roman" w:eastAsia="MS Mincho" w:hAnsi="Times New Roman"/>
          <w:sz w:val="28"/>
          <w:szCs w:val="28"/>
        </w:rPr>
        <w:t>-----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D5EB5">
        <w:rPr>
          <w:rFonts w:eastAsia="MS Mincho"/>
          <w:sz w:val="28"/>
          <w:szCs w:val="28"/>
        </w:rPr>
        <w:t>Шостак Е.И</w:t>
      </w:r>
      <w:r w:rsidR="006E5A83">
        <w:rPr>
          <w:rFonts w:eastAsia="MS Mincho"/>
          <w:sz w:val="28"/>
          <w:szCs w:val="28"/>
        </w:rPr>
        <w:t>----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6E5A83">
        <w:rPr>
          <w:rFonts w:eastAsia="MS Mincho"/>
          <w:sz w:val="28"/>
          <w:szCs w:val="28"/>
        </w:rPr>
        <w:t>-----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D5EB5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E5A83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0D5EB5">
        <w:rPr>
          <w:rFonts w:eastAsia="MS Mincho"/>
          <w:sz w:val="28"/>
          <w:szCs w:val="28"/>
        </w:rPr>
        <w:t>3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E5A83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5EB5" w:rsidP="0043787A">
      <w:pPr>
        <w:ind w:firstLine="708"/>
        <w:jc w:val="both"/>
        <w:rPr>
          <w:rFonts w:eastAsia="MS Mincho"/>
          <w:sz w:val="28"/>
          <w:szCs w:val="28"/>
        </w:rPr>
      </w:pPr>
      <w:r w:rsidRPr="000D5EB5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0D5EB5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0D5EB5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0D5EB5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0D5EB5">
        <w:rPr>
          <w:rFonts w:eastAsia="MS Mincho"/>
          <w:sz w:val="28"/>
          <w:szCs w:val="28"/>
        </w:rPr>
        <w:tab/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0D5EB5" w:rsidR="000D5EB5">
        <w:rPr>
          <w:rFonts w:eastAsia="MS Mincho"/>
          <w:sz w:val="28"/>
          <w:szCs w:val="28"/>
        </w:rPr>
        <w:t>Шостак</w:t>
      </w:r>
      <w:r w:rsidR="000D5EB5">
        <w:rPr>
          <w:rFonts w:eastAsia="MS Mincho"/>
          <w:sz w:val="28"/>
          <w:szCs w:val="28"/>
        </w:rPr>
        <w:t>а</w:t>
      </w:r>
      <w:r w:rsidRPr="000D5EB5" w:rsidR="000D5EB5">
        <w:rPr>
          <w:rFonts w:eastAsia="MS Mincho"/>
          <w:sz w:val="28"/>
          <w:szCs w:val="28"/>
        </w:rPr>
        <w:t xml:space="preserve"> Е.И</w:t>
      </w:r>
      <w:r w:rsidRPr="009010F2" w:rsidR="009010F2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6E5A83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4E4BE8">
        <w:rPr>
          <w:rFonts w:eastAsia="MS Mincho"/>
          <w:sz w:val="28"/>
          <w:szCs w:val="28"/>
        </w:rPr>
        <w:t>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6E5A83">
        <w:rPr>
          <w:rFonts w:eastAsia="MS Mincho"/>
          <w:sz w:val="28"/>
          <w:szCs w:val="28"/>
        </w:rPr>
        <w:t>----</w:t>
      </w:r>
      <w:r w:rsidRPr="000D5EB5" w:rsidR="000D5EB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6E5A83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0D5EB5" w:rsidR="000D5EB5">
        <w:rPr>
          <w:rFonts w:eastAsia="MS Mincho"/>
          <w:sz w:val="28"/>
          <w:szCs w:val="28"/>
        </w:rPr>
        <w:t xml:space="preserve">Шостак Е.И.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D5EB5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6E5A83">
        <w:rPr>
          <w:rFonts w:eastAsia="MS Mincho"/>
          <w:sz w:val="28"/>
          <w:szCs w:val="28"/>
        </w:rPr>
        <w:t>----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207E5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207E59">
        <w:rPr>
          <w:rFonts w:eastAsia="MS Mincho"/>
          <w:sz w:val="28"/>
          <w:szCs w:val="28"/>
        </w:rPr>
        <w:t>справкой инспектора п</w:t>
      </w:r>
      <w:r w:rsidRPr="00207E59">
        <w:rPr>
          <w:rFonts w:eastAsia="MS Mincho"/>
          <w:sz w:val="28"/>
          <w:szCs w:val="28"/>
        </w:rPr>
        <w:t>о ИАЗ ЦАФАП в ОДД ГИБДД УМВД России по ХМАО-Югре, из которой следует, что согласно условиям Контракта № 11/2</w:t>
      </w:r>
      <w:r w:rsidR="000D5EB5">
        <w:rPr>
          <w:rFonts w:eastAsia="MS Mincho"/>
          <w:sz w:val="28"/>
          <w:szCs w:val="28"/>
        </w:rPr>
        <w:t>3</w:t>
      </w:r>
      <w:r w:rsidRPr="00207E59">
        <w:rPr>
          <w:rFonts w:eastAsia="MS Mincho"/>
          <w:sz w:val="28"/>
          <w:szCs w:val="28"/>
        </w:rPr>
        <w:t>/2</w:t>
      </w:r>
      <w:r w:rsidR="000D5EB5">
        <w:rPr>
          <w:rFonts w:eastAsia="MS Mincho"/>
          <w:sz w:val="28"/>
          <w:szCs w:val="28"/>
        </w:rPr>
        <w:t>46</w:t>
      </w:r>
      <w:r w:rsidRPr="00207E59">
        <w:rPr>
          <w:rFonts w:eastAsia="MS Mincho"/>
          <w:sz w:val="28"/>
          <w:szCs w:val="28"/>
        </w:rPr>
        <w:t xml:space="preserve"> от </w:t>
      </w:r>
      <w:r w:rsidR="000D5EB5">
        <w:rPr>
          <w:rFonts w:eastAsia="MS Mincho"/>
          <w:sz w:val="28"/>
          <w:szCs w:val="28"/>
        </w:rPr>
        <w:t>27</w:t>
      </w:r>
      <w:r w:rsidRPr="00207E59">
        <w:rPr>
          <w:rFonts w:eastAsia="MS Mincho"/>
          <w:sz w:val="28"/>
          <w:szCs w:val="28"/>
        </w:rPr>
        <w:t>.</w:t>
      </w:r>
      <w:r w:rsidR="000D5EB5">
        <w:rPr>
          <w:rFonts w:eastAsia="MS Mincho"/>
          <w:sz w:val="28"/>
          <w:szCs w:val="28"/>
        </w:rPr>
        <w:t>11</w:t>
      </w:r>
      <w:r w:rsidRPr="00207E59">
        <w:rPr>
          <w:rFonts w:eastAsia="MS Mincho"/>
          <w:sz w:val="28"/>
          <w:szCs w:val="28"/>
        </w:rPr>
        <w:t>.202</w:t>
      </w:r>
      <w:r w:rsidR="000D5EB5">
        <w:rPr>
          <w:rFonts w:eastAsia="MS Mincho"/>
          <w:sz w:val="28"/>
          <w:szCs w:val="28"/>
        </w:rPr>
        <w:t>3</w:t>
      </w:r>
      <w:r w:rsidRPr="00207E59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</w:t>
      </w:r>
      <w:r w:rsidRPr="00207E59">
        <w:rPr>
          <w:rFonts w:eastAsia="MS Mincho"/>
          <w:sz w:val="28"/>
          <w:szCs w:val="28"/>
        </w:rPr>
        <w:t>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</w:t>
      </w:r>
      <w:r w:rsidRPr="00207E59">
        <w:rPr>
          <w:rFonts w:eastAsia="MS Mincho"/>
          <w:sz w:val="28"/>
          <w:szCs w:val="28"/>
        </w:rPr>
        <w:t>ко по заявлению заказчика по необходимости.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 w:rsidRPr="00B85098">
        <w:rPr>
          <w:rFonts w:eastAsia="MS Mincho"/>
          <w:sz w:val="28"/>
          <w:szCs w:val="28"/>
        </w:rPr>
        <w:t>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0D5EB5" w:rsidR="000D5EB5">
        <w:rPr>
          <w:rFonts w:eastAsia="MS Mincho"/>
          <w:sz w:val="28"/>
          <w:szCs w:val="28"/>
        </w:rPr>
        <w:t>Шостак</w:t>
      </w:r>
      <w:r w:rsidR="000D5EB5">
        <w:rPr>
          <w:rFonts w:eastAsia="MS Mincho"/>
          <w:sz w:val="28"/>
          <w:szCs w:val="28"/>
        </w:rPr>
        <w:t>ом</w:t>
      </w:r>
      <w:r w:rsidRPr="000D5EB5" w:rsidR="000D5EB5">
        <w:rPr>
          <w:rFonts w:eastAsia="MS Mincho"/>
          <w:sz w:val="28"/>
          <w:szCs w:val="28"/>
        </w:rPr>
        <w:t xml:space="preserve"> Е.И.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>указанном</w:t>
      </w:r>
      <w:r>
        <w:rPr>
          <w:rFonts w:eastAsia="MS Mincho"/>
          <w:sz w:val="28"/>
          <w:szCs w:val="28"/>
        </w:rPr>
        <w:t xml:space="preserve">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0D5EB5" w:rsidR="000D5EB5">
        <w:rPr>
          <w:rFonts w:eastAsia="MS Mincho"/>
          <w:sz w:val="28"/>
          <w:szCs w:val="28"/>
        </w:rPr>
        <w:t>Шостак</w:t>
      </w:r>
      <w:r w:rsidR="000D5EB5">
        <w:rPr>
          <w:rFonts w:eastAsia="MS Mincho"/>
          <w:sz w:val="28"/>
          <w:szCs w:val="28"/>
        </w:rPr>
        <w:t>у</w:t>
      </w:r>
      <w:r w:rsidRPr="000D5EB5" w:rsidR="000D5EB5">
        <w:rPr>
          <w:rFonts w:eastAsia="MS Mincho"/>
          <w:sz w:val="28"/>
          <w:szCs w:val="28"/>
        </w:rPr>
        <w:t xml:space="preserve"> Е.И</w:t>
      </w:r>
      <w:r w:rsidRPr="00CA1C32" w:rsidR="00CA1C32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0D5EB5" w:rsidR="000D5EB5">
        <w:rPr>
          <w:rFonts w:eastAsia="MS Mincho"/>
          <w:sz w:val="28"/>
          <w:szCs w:val="28"/>
        </w:rPr>
        <w:t>Шостака Е.И.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</w:t>
      </w:r>
      <w:r w:rsidRPr="004E4BE8">
        <w:rPr>
          <w:rFonts w:eastAsia="MS Mincho"/>
          <w:sz w:val="28"/>
          <w:szCs w:val="28"/>
        </w:rPr>
        <w:t xml:space="preserve">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</w:t>
      </w:r>
      <w:r w:rsidRPr="00DD4EF8">
        <w:rPr>
          <w:rFonts w:eastAsia="MS Mincho"/>
          <w:sz w:val="28"/>
          <w:szCs w:val="28"/>
        </w:rPr>
        <w:t>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</w:t>
      </w:r>
      <w:r w:rsidRPr="00DD4EF8">
        <w:rPr>
          <w:rFonts w:eastAsia="MS Mincho"/>
          <w:sz w:val="28"/>
          <w:szCs w:val="28"/>
        </w:rPr>
        <w:t>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</w:t>
      </w:r>
      <w:r w:rsidRPr="00DD4EF8">
        <w:rPr>
          <w:rFonts w:eastAsia="MS Mincho"/>
          <w:sz w:val="28"/>
          <w:szCs w:val="28"/>
        </w:rPr>
        <w:t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</w:t>
      </w:r>
      <w:r w:rsidRPr="00DD4EF8">
        <w:rPr>
          <w:rFonts w:eastAsia="MS Mincho"/>
          <w:sz w:val="28"/>
          <w:szCs w:val="28"/>
        </w:rPr>
        <w:t>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6E5A83">
        <w:rPr>
          <w:rFonts w:eastAsia="MS Mincho"/>
          <w:sz w:val="28"/>
          <w:szCs w:val="28"/>
        </w:rPr>
        <w:t>----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</w:t>
      </w:r>
      <w:r w:rsidRPr="00DD4EF8">
        <w:rPr>
          <w:rFonts w:eastAsia="MS Mincho"/>
          <w:sz w:val="28"/>
          <w:szCs w:val="28"/>
        </w:rPr>
        <w:t xml:space="preserve">уют о том, что совершенное </w:t>
      </w:r>
      <w:r w:rsidRPr="000D5EB5" w:rsidR="000D5EB5">
        <w:rPr>
          <w:rFonts w:eastAsia="MS Mincho"/>
          <w:sz w:val="28"/>
          <w:szCs w:val="28"/>
        </w:rPr>
        <w:t>Шостак</w:t>
      </w:r>
      <w:r w:rsidR="000D5EB5">
        <w:rPr>
          <w:rFonts w:eastAsia="MS Mincho"/>
          <w:sz w:val="28"/>
          <w:szCs w:val="28"/>
        </w:rPr>
        <w:t>ом</w:t>
      </w:r>
      <w:r w:rsidRPr="000D5EB5" w:rsidR="000D5EB5">
        <w:rPr>
          <w:rFonts w:eastAsia="MS Mincho"/>
          <w:sz w:val="28"/>
          <w:szCs w:val="28"/>
        </w:rPr>
        <w:t xml:space="preserve"> Е.И</w:t>
      </w:r>
      <w:r w:rsidRPr="00CA1C32" w:rsidR="00CA1C32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</w:t>
      </w:r>
      <w:r w:rsidRPr="00DD4EF8">
        <w:rPr>
          <w:rFonts w:eastAsia="MS Mincho"/>
          <w:sz w:val="28"/>
          <w:szCs w:val="28"/>
        </w:rPr>
        <w:t>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</w:t>
      </w:r>
      <w:r w:rsidRPr="00DD4EF8">
        <w:rPr>
          <w:rFonts w:eastAsia="MS Mincho"/>
          <w:sz w:val="28"/>
          <w:szCs w:val="28"/>
        </w:rPr>
        <w:t>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0D5EB5" w:rsidR="000D5EB5">
        <w:rPr>
          <w:rFonts w:eastAsia="MS Mincho"/>
          <w:sz w:val="28"/>
          <w:szCs w:val="28"/>
        </w:rPr>
        <w:t>Шостака Евгения Ивановича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A83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0D5EB5">
      <w:t>505</w:t>
    </w:r>
    <w:r w:rsidRPr="00437ADA">
      <w:t>-</w:t>
    </w:r>
    <w:r w:rsidR="000D5EB5">
      <w:t>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A83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271C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5A8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395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BD02-2959-4561-8812-6612E4C7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